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413" w14:textId="3D9BD40E" w:rsidR="00924623" w:rsidRPr="00924623" w:rsidRDefault="00924623" w:rsidP="003379A9">
      <w:pPr>
        <w:spacing w:after="0" w:line="240" w:lineRule="auto"/>
        <w:ind w:left="4821"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B36DAB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</w:t>
      </w:r>
    </w:p>
    <w:p w14:paraId="09E92F66" w14:textId="0A4DA5C7" w:rsidR="00924623" w:rsidRPr="00924623" w:rsidRDefault="00924623" w:rsidP="00584A8D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</w:t>
      </w:r>
    </w:p>
    <w:p w14:paraId="51CC19CB" w14:textId="77777777" w:rsidR="00924623" w:rsidRPr="00924623" w:rsidRDefault="00924623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14:paraId="1E06745D" w14:textId="77777777" w:rsidR="00584A8D" w:rsidRDefault="00924623" w:rsidP="00803A65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Белореченский </w:t>
      </w:r>
      <w:r w:rsidR="00584A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муниципальный          </w:t>
      </w:r>
    </w:p>
    <w:p w14:paraId="78AAD1AC" w14:textId="77777777" w:rsidR="00924623" w:rsidRPr="00924623" w:rsidRDefault="00584A8D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район Краснодарского края</w:t>
      </w:r>
    </w:p>
    <w:p w14:paraId="4C3AB509" w14:textId="68CBF5BE" w:rsidR="00924623" w:rsidRPr="00924623" w:rsidRDefault="00581E13" w:rsidP="003379A9">
      <w:pPr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27</w:t>
      </w:r>
      <w:r w:rsidR="000B5D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марта 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2025 </w:t>
      </w:r>
      <w:r w:rsidR="00D94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16</w:t>
      </w:r>
      <w:r w:rsidR="00AF2146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</w:p>
    <w:p w14:paraId="033FF65C" w14:textId="77777777" w:rsidR="00EF6089" w:rsidRDefault="00EF6089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DAE3F7" w14:textId="77777777" w:rsidR="00FD66B6" w:rsidRDefault="00FD66B6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CF971B" w14:textId="77777777" w:rsidR="00B92564" w:rsidRPr="00EF6089" w:rsidRDefault="00B92564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B5249A" w14:textId="135DC52C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14:paraId="2449EAB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деятельности Контрольно-счетной палаты</w:t>
      </w:r>
    </w:p>
    <w:p w14:paraId="021FA21B" w14:textId="77777777" w:rsid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муниципальный </w:t>
      </w:r>
    </w:p>
    <w:p w14:paraId="49DECE13" w14:textId="29EA5B15" w:rsidR="00A72441" w:rsidRP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Краснодарского края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 2024 год</w:t>
      </w:r>
    </w:p>
    <w:p w14:paraId="791D468D" w14:textId="77777777" w:rsidR="00C14914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F6554D" w14:textId="4399AA0B" w:rsidR="00A72441" w:rsidRDefault="00A72441" w:rsidP="00C149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норм статьи 19 Федерального закона от 07 февраля       2011 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статьи 20 Положения о  Контрольно-счетной палате муниципального  образования Белореченский муниципальный  район, утвержденного решением Совета муниципального образования Белореченский район от 16 декабря 2011 г. № 410, Контрольно-счетной палатой муниципального образования Белореченский муниципальный район Краснодарского края подготовлен Отчет о деятельности Контрольно-счетной палаты муниципального образования Белореченский муниципальный район Краснодарского края за 2024 год (далее –Отчет).</w:t>
      </w:r>
    </w:p>
    <w:p w14:paraId="71334DA7" w14:textId="6804531A" w:rsidR="00A72441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Целью формирования Отчета является обобщение и систематизация результатов деятельности Контрольно-счетной палаты муниципального образования Белореченский муниципальный район Краснодарского края (далее- Контрольно-счетная палата, Палата, КСП) по проведению внешнего муниципального финансового контроля за отчетный период в соответствии с Положением о КСП и Регламентом КСП.</w:t>
      </w:r>
    </w:p>
    <w:p w14:paraId="5836E1F9" w14:textId="77777777" w:rsidR="00A72441" w:rsidRDefault="00A72441" w:rsidP="00A72441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C87F349" w14:textId="0124DD77" w:rsidR="00A72441" w:rsidRPr="0096573A" w:rsidRDefault="00A72441" w:rsidP="0096573A">
      <w:pPr>
        <w:pStyle w:val="a9"/>
        <w:numPr>
          <w:ilvl w:val="0"/>
          <w:numId w:val="4"/>
        </w:numPr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>О</w:t>
      </w:r>
      <w:r w:rsidR="0096573A">
        <w:rPr>
          <w:rFonts w:ascii="Times New Roman" w:hAnsi="Times New Roman" w:cs="Times New Roman"/>
          <w:bCs/>
          <w:sz w:val="28"/>
          <w:szCs w:val="28"/>
        </w:rPr>
        <w:t>БЩИЕ ПОЛОЖЕНИЯ</w:t>
      </w:r>
    </w:p>
    <w:p w14:paraId="168D0B98" w14:textId="65DBEF3D" w:rsidR="00A72441" w:rsidRDefault="00C14914" w:rsidP="00A724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Правовое регулирование организации и деятельности Контрольно-счетной палаты муниципального образования Белореченский муниципального район Краснодарского края основывается на Конституции Российской Федерации и осуществляется в соответствии с Бюджетным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 (далее - Федеральный закон № 131-ФЗ), Федеральным законом от 07 февраля 2011 г. № 6-ФЗ «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A72441">
        <w:rPr>
          <w:rFonts w:ascii="Times New Roman" w:hAnsi="Times New Roman" w:cs="Times New Roman"/>
          <w:sz w:val="28"/>
          <w:szCs w:val="28"/>
        </w:rPr>
        <w:t>» (далее - Федеральный закон № 6-</w:t>
      </w:r>
      <w:r w:rsidR="00A72441">
        <w:rPr>
          <w:rFonts w:ascii="Times New Roman" w:hAnsi="Times New Roman" w:cs="Times New Roman"/>
          <w:sz w:val="28"/>
          <w:szCs w:val="28"/>
        </w:rPr>
        <w:lastRenderedPageBreak/>
        <w:t xml:space="preserve">ФЗ), Федеральным законом от 05 апреля 2013 г. № 44-ФЗ "О контрактной системе в сфере закупок товаров, работ, услуг для обеспечения государственных и муниципальных нужд", 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Уставом муниципального образования Белореченский муниципальный  район Краснодарского края,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Положением о бюджетном процессе в муниципальном образовании Белореченский район, иным законодательством, регулирующим деятельность контрольно-счетных органов.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2720D" w14:textId="54E01091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Белореченский муниципальный район Краснодарского края входит в структуру органов муниципального образования Белореченский муниципальный</w:t>
      </w:r>
      <w:r w:rsidR="0096573A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hAnsi="Times New Roman" w:cs="Times New Roman"/>
          <w:sz w:val="28"/>
          <w:szCs w:val="28"/>
        </w:rPr>
        <w:t>район Краснодарского края,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4DE4087" w14:textId="78E34D04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рамках норм пункта 11 статьи 3 Федерального закона  №6-ФЗ, представительными органами десяти сельских поселений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Великовечненского,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Родниковского, Рязанского,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одного городского поселения (Белореченского), входящих в состав муниципального района, заключены соглашения с Советом муниципального образования Белореченский муниципальный район  Краснодарского края о передаче  Контрольно-счетной палате муниципального образования Белореченский муниципальный район Краснодарского края полномочий контрольно-счетного органа поселения по осуществлению внешнего муниципального финансового контроля. </w:t>
      </w:r>
    </w:p>
    <w:p w14:paraId="1D5E52C9" w14:textId="430E95F4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в отчетном периоде осуществляла внешний муниципальный финансовый контроль в соответствии с полномочиями, установленными Положением о КСП и планом деятельности на 2024 год.</w:t>
      </w:r>
    </w:p>
    <w:p w14:paraId="469AB765" w14:textId="65388F5A" w:rsidR="00A72441" w:rsidRDefault="00A72441" w:rsidP="00C14914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За период своего существования, Палата строила свою деятельность на принципах законности, объективности, эффективности, независимости, гласности и открытости.</w:t>
      </w:r>
      <w:r>
        <w:t xml:space="preserve"> </w:t>
      </w:r>
    </w:p>
    <w:p w14:paraId="387A7762" w14:textId="3B0AC5E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Отчет, который ежегодно представляется в Совет муниципального образования Белореченский муниципальный район Краснодарского края, является одной из форм реализации принципа гласности, также подлежит размещению в средствах массовой информации в целях ознакомления общественности.</w:t>
      </w:r>
    </w:p>
    <w:p w14:paraId="4D42AE56" w14:textId="4606DE3A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отчёте представлена информация об основных направлениях деятельности Контрольно-счётной палаты в 2024 году, о проведённых контрольных и экспертно-аналитических мероприятиях, их общих результатах.</w:t>
      </w:r>
    </w:p>
    <w:p w14:paraId="4C27F82C" w14:textId="77777777" w:rsidR="00A72441" w:rsidRDefault="00A72441" w:rsidP="0096573A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1C8E291" w14:textId="77777777" w:rsidR="00780331" w:rsidRDefault="00A72441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6573A">
        <w:rPr>
          <w:rFonts w:ascii="Times New Roman" w:hAnsi="Times New Roman" w:cs="Times New Roman"/>
          <w:bCs/>
          <w:sz w:val="28"/>
          <w:szCs w:val="28"/>
        </w:rPr>
        <w:t>ПРИОРИТЕТЫ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В ДЕЯТЕЛЬНОСТИ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КОНТРОЛЬНО-СЧЕТНОЙ ПАЛАТЫ</w:t>
      </w:r>
    </w:p>
    <w:p w14:paraId="2B06039C" w14:textId="214F1442" w:rsidR="00A72441" w:rsidRPr="0096573A" w:rsidRDefault="00A72441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В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ОТЧЕТНОМ ПЕРИОДЕ</w:t>
      </w:r>
    </w:p>
    <w:p w14:paraId="20C53591" w14:textId="77777777" w:rsidR="00A72441" w:rsidRDefault="00A72441" w:rsidP="00A72441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14:paraId="48A4B080" w14:textId="6C6E81DE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Контрольно-счетной палаты в 2024 г. стали:</w:t>
      </w:r>
    </w:p>
    <w:p w14:paraId="7113FA82" w14:textId="12A8C0AA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организации, планирования и проведения контрольных и экспертно-аналитических мероприятий; </w:t>
      </w:r>
    </w:p>
    <w:p w14:paraId="267E4F87" w14:textId="5602435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бюджета муниципального образования Белореченский муниципальный район Краснодарского края и бюджетов поселений, передавших соответствующие полномочия Контрольно-счетной палате, включая предварительный контроль проектов решений о бюджете, оперативный контроль непосредственно в ходе исполнения бюджетов;</w:t>
      </w:r>
    </w:p>
    <w:p w14:paraId="56BDC316" w14:textId="19CAF60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финансово-экономическая экспертиза муниципальных программ и муниципальных правовых актов;  </w:t>
      </w:r>
    </w:p>
    <w:p w14:paraId="48F2030D" w14:textId="2CF74B36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целевого и эффективного использования средств муниципального района, проверка использования муниципального имущества; </w:t>
      </w:r>
    </w:p>
    <w:p w14:paraId="076BDE52" w14:textId="190D1A99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и использование Стандартов организации деятельности КСП и Стандартов внешнего муниципального финансового контроля, развитие и совершенствование методологической базы и внутренней организации деятельности;</w:t>
      </w:r>
    </w:p>
    <w:p w14:paraId="503CA609" w14:textId="1A469BC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внешнего муниципального финансового контроля, развитие системы внутреннего контроля качества контрольных и экспертно-аналитических мероприятий;</w:t>
      </w:r>
    </w:p>
    <w:p w14:paraId="41BA9497" w14:textId="702762D6" w:rsidR="00A72441" w:rsidRDefault="00A72441" w:rsidP="00D362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мер, направленных на обеспечение соответствия уровня профессиональной компетенции сотрудников КСП новым задачам.</w:t>
      </w:r>
    </w:p>
    <w:p w14:paraId="2DE33F38" w14:textId="77777777" w:rsidR="00A72441" w:rsidRDefault="00A72441" w:rsidP="00A72441">
      <w:pPr>
        <w:pStyle w:val="ab"/>
        <w:spacing w:after="0"/>
        <w:jc w:val="both"/>
        <w:rPr>
          <w:b/>
          <w:sz w:val="28"/>
          <w:szCs w:val="28"/>
        </w:rPr>
      </w:pPr>
    </w:p>
    <w:p w14:paraId="12BA169B" w14:textId="4504458C" w:rsidR="00A72441" w:rsidRPr="00D362BB" w:rsidRDefault="00A72441" w:rsidP="00D362BB">
      <w:pPr>
        <w:pStyle w:val="ab"/>
        <w:spacing w:after="0"/>
        <w:jc w:val="center"/>
        <w:rPr>
          <w:bCs/>
          <w:sz w:val="28"/>
          <w:szCs w:val="28"/>
        </w:rPr>
      </w:pPr>
      <w:r w:rsidRPr="00D362BB">
        <w:rPr>
          <w:bCs/>
          <w:sz w:val="28"/>
          <w:szCs w:val="28"/>
        </w:rPr>
        <w:t xml:space="preserve">3. </w:t>
      </w:r>
      <w:r w:rsidR="00D362BB">
        <w:rPr>
          <w:bCs/>
          <w:sz w:val="28"/>
          <w:szCs w:val="28"/>
        </w:rPr>
        <w:t>ОСНОВНЫЕ ИТОГИ</w:t>
      </w:r>
      <w:r w:rsidRPr="00D362BB">
        <w:rPr>
          <w:bCs/>
          <w:sz w:val="28"/>
          <w:szCs w:val="28"/>
        </w:rPr>
        <w:t xml:space="preserve"> </w:t>
      </w:r>
      <w:r w:rsidR="00D362BB">
        <w:rPr>
          <w:bCs/>
          <w:sz w:val="28"/>
          <w:szCs w:val="28"/>
        </w:rPr>
        <w:t>ДЕЯТЕЛЬНОСТИ КОНТРОЛЬНО-СЧЕТНОЙ ПАЛАТЫ МУНИЦИПАЛЬНОГО ОБРАЗОВАНИЯ БЕЛОРЕЧЕНСКИЙ МУНИЦИПАЛЬНЫЙ РАЙОН КРАСНОДАРСКОГО КРАЯ В 2024 ГОДУ</w:t>
      </w:r>
    </w:p>
    <w:p w14:paraId="08020471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</w:t>
      </w:r>
    </w:p>
    <w:p w14:paraId="50710524" w14:textId="36973EA4" w:rsidR="00A72441" w:rsidRDefault="00A72441" w:rsidP="007155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Контрольно-счетная палата осуществляла свою деятельность на основании Плана работы контрольно-счетной палаты муниципального образования Белореченский район Краснодарского края  на 2024 год, который был сформирован с учетом предложений председателя Совета муниципального образования Белореченский муниципальный район Краснодарского края, главы муниципального района, председателей представительных органов и глав городского и сельских поселений Белореченского муниципального района Краснодарского края, Белореченской межрайонной прокуратуры. </w:t>
      </w:r>
    </w:p>
    <w:p w14:paraId="1ADF28B9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Также в план работы в обязательном порядке были включены контрольные мероприятия, регламентированные требованиями Бюджетного кодекса РФ - мероприятия по внешнему контролю годовой отчетности главных распорядителей бюджетных средств муниципального района, городского и сельских поселений.</w:t>
      </w:r>
    </w:p>
    <w:p w14:paraId="7E29F13C" w14:textId="77777777" w:rsidR="00A72441" w:rsidRDefault="00A72441" w:rsidP="00A7244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 в 2024 году Контрольно-счетной палатой проведено:</w:t>
      </w:r>
    </w:p>
    <w:p w14:paraId="2A187532" w14:textId="4E17367D" w:rsidR="00A72441" w:rsidRDefault="00A72441" w:rsidP="00715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контрольных мероприятия на 32 объектах контроля, из которых 24- органы местного самоуправления, 7 - муниципальных учреждений и 1 муниципальное предприятие;</w:t>
      </w:r>
    </w:p>
    <w:p w14:paraId="0754D64F" w14:textId="1B9DC021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320 экспертно-аналитических мероприятий. </w:t>
      </w:r>
    </w:p>
    <w:p w14:paraId="5CAE51B0" w14:textId="4039B0C0" w:rsidR="00A72441" w:rsidRDefault="0071552F" w:rsidP="00715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По результатам контрольных мероприятий составлено 32 акта, по результатам экспертно-аналитических мероприятий подготовлено 320 экспертно-аналитических заключений.</w:t>
      </w:r>
    </w:p>
    <w:p w14:paraId="2680C799" w14:textId="003E82C8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проверенных средств при проведении мероприятий КСП составил 11 755 359,2 тыс. рублей.</w:t>
      </w:r>
    </w:p>
    <w:p w14:paraId="3575F952" w14:textId="7777777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осуществления внешнего муниципального финансового контроля выявлено 110 нарушений на общую сумму 57 569,7 тыс. рублей (согласно Классификатору нарушений),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14:paraId="09EA963C" w14:textId="710F7D43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 нарушений при формировании и исполнении бюджетов, на общую сумму 10 690,7 тыс. рублей;</w:t>
      </w:r>
    </w:p>
    <w:p w14:paraId="07922E4D" w14:textId="7575470D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нарушения ведения бухгалтерского учета, составления и представления </w:t>
      </w:r>
    </w:p>
    <w:p w14:paraId="0E0703C9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бухгалтерской (финансовой) отчетности, на сумму 2132,1 тыс. рублей;</w:t>
      </w:r>
    </w:p>
    <w:p w14:paraId="3E28F842" w14:textId="6C582B84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нарушений в сфере управления и распоряжения муниципальной собственностью, на сумму 17 395,7 тыс. рублей;</w:t>
      </w:r>
    </w:p>
    <w:p w14:paraId="6547210C" w14:textId="0BE024BD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нарушений при осуществлении муниципальных закупок и закупок отдельными видами юридических лиц, на сумму 27 351,2 тыс. рублей.</w:t>
      </w:r>
    </w:p>
    <w:p w14:paraId="74CBBB0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135FD5" w14:textId="4F969079" w:rsidR="0071552F" w:rsidRDefault="00A72441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552F">
        <w:rPr>
          <w:rFonts w:ascii="Times New Roman" w:hAnsi="Times New Roman" w:cs="Times New Roman"/>
          <w:bCs/>
          <w:sz w:val="28"/>
          <w:szCs w:val="28"/>
        </w:rPr>
        <w:t>О</w:t>
      </w:r>
      <w:r w:rsidR="0071552F">
        <w:rPr>
          <w:rFonts w:ascii="Times New Roman" w:hAnsi="Times New Roman" w:cs="Times New Roman"/>
          <w:bCs/>
          <w:sz w:val="28"/>
          <w:szCs w:val="28"/>
        </w:rPr>
        <w:t>СНОВНЫЕ ИТОГИ</w:t>
      </w:r>
    </w:p>
    <w:p w14:paraId="46D2C413" w14:textId="7E38AB5F" w:rsidR="00A72441" w:rsidRPr="0071552F" w:rsidRDefault="0071552F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ЭКСПЕРТНО-АНАЛИТИЧЕСКОЙ ДЕЯТЕЛЬНОСТИ</w:t>
      </w:r>
    </w:p>
    <w:p w14:paraId="1EB8E02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7BE414" w14:textId="7777777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экспертно-аналитической деятельности Контрольно-счетная палата, главным образом, нацелена на установление потенциальных рисков, относящихся к деятельности объектов контроля, к которым возможно отнести: </w:t>
      </w:r>
    </w:p>
    <w:p w14:paraId="6CE997AC" w14:textId="22F0D166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негативного влияния на деятельность объекта контроля какого-либо фактора, действия или события, которые могут привести к неэффективному и (или) нецелевому использованию бюджетных средств, нарушению требований законодательства, способных причинить ущерб публичным образованиям;  </w:t>
      </w:r>
    </w:p>
    <w:p w14:paraId="586C9B77" w14:textId="090C5DCB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недостижения запланированных результатов, отклонения хода процесса от намеченного сценария, наступления какого-либо неблагоприятного события;  </w:t>
      </w:r>
    </w:p>
    <w:p w14:paraId="59951958" w14:textId="202D6870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риски, связанные с нарушениями нормативных правовых актов, установленных сроков и процедур, порядков, процедур принятия управленческих решений и др.  </w:t>
      </w:r>
    </w:p>
    <w:p w14:paraId="47FA1B23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Гарантом нивелирования данных рисков выступает экспертно-аналитическая деятельность КСП на трех последовательных этапах бюджетного процесса – предварительном, текущем и последующем.  </w:t>
      </w:r>
    </w:p>
    <w:p w14:paraId="60EFE335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предварительном этапе бюджетного процесса в области внешнего муниципального финансового контроля Контрольно-счетная палата наделена исключительными бюджетными полномочиями, без реализации которых невозможна легитимность обсуждения и принятия проектов бюджетов и их корректировок.  </w:t>
      </w:r>
    </w:p>
    <w:p w14:paraId="6DEC4BC2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важнейшей составной частью экспертно-аналитической деятельности Контрольно-счетной палаты является экспертиза проектов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решений о бюджете муниципального образования Белореченский муниципальный район Краснодарского края, городского и сельских поселений, передавших соответствующие полномочия КСП. </w:t>
      </w:r>
    </w:p>
    <w:p w14:paraId="1D2333B6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полномочий КСП по экспертизе проектов решений о бюджетах, проектов решений о внесении изменений в них, в том числе обоснованности показателей (параметров и характеристик) бюджетов, осуществляется в рамках подготовки соответствующих заключений.  </w:t>
      </w:r>
    </w:p>
    <w:p w14:paraId="6A8385B0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предварительного контроля осуществлялся анализ показателей проектов решений о бюджете муниципального района, одного городского и десяти сельских поселений, по результатам которого подготовлено 24 заключения (13 заключений на проекты решений о бюджете муниципального района и 11 заключений на проекты решений о бюджете городского и сельских поселений).</w:t>
      </w:r>
    </w:p>
    <w:p w14:paraId="52AC9018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Контрольно-счетной палатой проводилась финансово-экономическая экспертиза 245 проектов муниципальных правовых актов в части, касающейся проектов муниципальных программ, в ходе которой выявлено 2   случая несоблюдения порядка разработки муниципальных целевых программ.  </w:t>
      </w:r>
    </w:p>
    <w:p w14:paraId="4120DCC8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КСП по проведению аудита в сфере закупок –это проверка, анализ и оценка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</w:t>
      </w:r>
    </w:p>
    <w:p w14:paraId="24C2CC5C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норм статьи 98 Федерального закона от 05.04.2013 г.             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Контрольно-счетной палатой (в рамках экспертно-аналитической деятельности) проведены экспертно-аналитические мероприятия: </w:t>
      </w:r>
    </w:p>
    <w:p w14:paraId="6026A7E2" w14:textId="6E2FAF01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«Проверка соблюдения законодательства о контрактной системе в сфере закупок товаров, работ, услуг для обеспечения муниципальных нужд, эффективности и результативности расходов на закупки по заключенным и исполненным контрактам в 2023 году и истекшем периоде 2024 года в администрации Рязанского сельского поселения Белореченского района». Заказчиком нарушен порядок ведения плана-графика закупок, не соблюдены сроки и порядок оплаты за поставленные товары (работы, услуги), допущено несоблюдение сроков приемки и подписания документов о приемке выполненных работ, не размешен в ЕИС отчет об объеме закупок российских товаров за 2023 год;</w:t>
      </w:r>
    </w:p>
    <w:p w14:paraId="4603675C" w14:textId="2B1F8233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«Проверка соблюдения законодательства о контрактной системе в сфере закупок товаров, работ, услуг для обеспечения муниципальных нужд, эффективности и результативности расходов на закупки по заключенным и исполненным контрактам в 2023 году и истекшем периоде 2024 года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района». </w:t>
      </w:r>
      <w:r>
        <w:rPr>
          <w:rFonts w:ascii="Times New Roman" w:hAnsi="Times New Roman" w:cs="Times New Roman"/>
          <w:sz w:val="28"/>
          <w:szCs w:val="28"/>
        </w:rPr>
        <w:lastRenderedPageBreak/>
        <w:t>Выявлены нарушения: в части установления выплаты авансового платежа; в качестве обеспечения исполнения контракта заказчиком принята информация, подтверждающая добросовестность участника закупки, которая не соответствует требованиям действующего законодательства о контрактной системе;</w:t>
      </w:r>
    </w:p>
    <w:p w14:paraId="0BA12199" w14:textId="142073BA" w:rsidR="00A72441" w:rsidRDefault="00A72441" w:rsidP="00DB4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«Проверка соблюдения законодательства о контрактной системе в сфере закупок товаров, работ, услуг для обеспечения муниципальных нужд, эффективности и результативности расходов на закупки по заключенным и исполненным контрактам в 2023году и истекшем периоде 2024 года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района». Заказчиком осуществлены закупки у субъектов малого предпринимательства, социально ориентированных некоммерческих организациях в размере менее размера, предусмотренного законодательством Российской Федерации о контрактной системе в сфере закупок.</w:t>
      </w:r>
    </w:p>
    <w:p w14:paraId="3F9290A5" w14:textId="77777777" w:rsidR="00A72441" w:rsidRDefault="00A72441" w:rsidP="00DB4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аудита в сфере закупок товаров, работ и услуг выявлено </w:t>
      </w:r>
    </w:p>
    <w:p w14:paraId="74C3EE44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случаев нарушения требований Федерального закона № 44-ФЗ и иных нормативных правовых актов, регулирующих соответствующие правоотношения на общую сумму 16 045,5 тыс. рублей.</w:t>
      </w:r>
    </w:p>
    <w:p w14:paraId="4B86F5BF" w14:textId="77777777" w:rsidR="00A72441" w:rsidRDefault="00A72441" w:rsidP="00DB4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78ABD3" w14:textId="066498B2" w:rsidR="00E3756B" w:rsidRDefault="00A72441" w:rsidP="00E3756B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О</w:t>
      </w:r>
      <w:r w:rsidR="00E3756B">
        <w:rPr>
          <w:rFonts w:ascii="Times New Roman" w:hAnsi="Times New Roman" w:cs="Times New Roman"/>
          <w:sz w:val="28"/>
          <w:szCs w:val="28"/>
        </w:rPr>
        <w:t>СНОВНЫЕ ИТОГИ КОНТРОЛЬНОЙ ДЕЯТЕЛЬНОСТИ</w:t>
      </w:r>
      <w:r w:rsidRPr="00E3756B">
        <w:rPr>
          <w:rFonts w:ascii="Times New Roman" w:hAnsi="Times New Roman" w:cs="Times New Roman"/>
          <w:sz w:val="28"/>
          <w:szCs w:val="28"/>
        </w:rPr>
        <w:t>,</w:t>
      </w:r>
    </w:p>
    <w:p w14:paraId="138E8AA3" w14:textId="5C428C60" w:rsidR="00A72441" w:rsidRDefault="00E3756B" w:rsidP="00E3756B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НАРУШЕНИЯ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ВЫЯВЛЕННЫЕ ПО РЕЗУЛЬТАТАМ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КОНТРОЛЬНЫХ МЕРОПРИЯТИЙ</w:t>
      </w:r>
    </w:p>
    <w:p w14:paraId="08002542" w14:textId="77777777" w:rsidR="00E3756B" w:rsidRPr="00E3756B" w:rsidRDefault="00E3756B" w:rsidP="00E3756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5E69586B" w14:textId="26DB5673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Одним из главных направлений деятельности Контрольно-счетной палаты в отчетном периоде являлось проведение контрольных мероприятий.</w:t>
      </w:r>
    </w:p>
    <w:p w14:paraId="0A71EC79" w14:textId="2657DB8D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Проведенные контрольные мероприятия были направлены на оценку правомерности и эффективности использования бюджетных средств и муниципальной собственности, а также предусматривали выявление рисков, способных повлиять на эффективность (результативность) расходования бюджетных средств и использования имущества.</w:t>
      </w:r>
    </w:p>
    <w:p w14:paraId="4F898B23" w14:textId="77777777" w:rsidR="00A72441" w:rsidRPr="00E3756B" w:rsidRDefault="00A72441" w:rsidP="00E3756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 xml:space="preserve"> В 2024 году завершено 32 контрольных мероприятия, при проведении которых охвачено проверками 32 объекта контроля.</w:t>
      </w:r>
    </w:p>
    <w:p w14:paraId="6AABABDB" w14:textId="4CAC93E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установлены отдельные нарушения действующего законодательства и недостатки, в частности отдельных статей: </w:t>
      </w:r>
    </w:p>
    <w:p w14:paraId="56ECF136" w14:textId="7B2CC90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кодекса РФ; </w:t>
      </w:r>
    </w:p>
    <w:p w14:paraId="5AEE79BC" w14:textId="0F61F132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Трудового кодекса РФ;</w:t>
      </w:r>
    </w:p>
    <w:p w14:paraId="09C10854" w14:textId="724093B5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06.12.2011 г. № 402-ФЗ «О бухгалтерском учете»,        </w:t>
      </w:r>
    </w:p>
    <w:p w14:paraId="4D6928A0" w14:textId="5E7BA5A9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и др. </w:t>
      </w:r>
    </w:p>
    <w:p w14:paraId="56485F1C" w14:textId="4B6CDA61" w:rsidR="00A72441" w:rsidRDefault="00A72441" w:rsidP="00E3756B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Финансовая оценка нарушений, установленных Контрольно-счетной палатой по результатам контрольных мероприятий, составила 41 524,2 тыс. рублей, общее количество нарушений составило 90.                        </w:t>
      </w:r>
    </w:p>
    <w:p w14:paraId="31759EF9" w14:textId="77777777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результатам контрольных мероприятий составлено 32 акта.       </w:t>
      </w:r>
    </w:p>
    <w:p w14:paraId="08607C38" w14:textId="77777777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числе нарушений, выявленных в 2024 г. по результатам контрольных мероприятий: </w:t>
      </w:r>
    </w:p>
    <w:p w14:paraId="788A27F0" w14:textId="4A8483E1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нарушений Порядка применения бюджетной классификации РФ на общую сумму 1 231,4 тыс. рублей (администрация Родниковского сельского поселения, Управление образованием администрации муниципального образования Белореченский район и подведомственные ему общеобразовательные учреждения);</w:t>
      </w:r>
    </w:p>
    <w:p w14:paraId="672B19D9" w14:textId="5CB1FD7D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нарушение Порядка составления и ведения сводной бюджетной росписи (администрация Родниковского сельского поселения);</w:t>
      </w:r>
    </w:p>
    <w:p w14:paraId="0A0EA220" w14:textId="77777777" w:rsidR="00E9564A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нарушения расходования органом местного самоуправления бюджетных средств на цели, несоответствующие утвержденной бюджетной смете на общую сумму 2 550,5 тыс. рублей (администрация Родниковского сельского поселения);</w:t>
      </w:r>
    </w:p>
    <w:p w14:paraId="305A19BA" w14:textId="7754C4CB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нарушений расходования муниципальными бюджетными учреждениями субсидии на финансовое обеспечение выполнения муниципального задания на цели, не связанные с выполнением муниципального задания на общую сумму 2 150,4 тыс. рублей (МБОУ СОШ №1, МБУ ДО СШ №1, МБУ ДО ДХШ, МБУ БГП «Библиотека города Белореченска»);</w:t>
      </w:r>
    </w:p>
    <w:p w14:paraId="0B99BA55" w14:textId="4C1EB6AB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нарушение принятия бюджетных обязательств в размерах, превышающих утвержденные бюджетные ассигнования на сумму 150,6 тыс. рублей (МБУ СОШ №1);</w:t>
      </w:r>
    </w:p>
    <w:p w14:paraId="238E067A" w14:textId="1E92C27A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 нарушения порядка и условий оплаты труда муниципальных служащих, работников муниципальных бюджетных учреждений на общую сумму 1 294,0 тыс. рублей (МБОУ СОШ №1, МБУ ДО СШ №1, МБУ ДО ДХШ, МАОУ СОШ №31, Администрация Родниковского сельского поселения, МАДОУ детский сад №4 «Солнышко»);</w:t>
      </w:r>
    </w:p>
    <w:p w14:paraId="1A9B479F" w14:textId="718577BC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нарушения порядка формирования и исполнения плана финансово-хозяйственной деятельности муниципальным бюджетным учреждением</w:t>
      </w:r>
      <w: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№1);</w:t>
      </w:r>
    </w:p>
    <w:p w14:paraId="5217554F" w14:textId="030AB294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случаев неэффективного использования бюджетных средств на общую сумму 3 313,8 тыс. рублей (МБУ БГП «Библиотека города Белореченска»,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МАДОУ детский сад №4 «Солнышко», Администрация Родниковского сельского поселения, МАОУ СОШ №31, МБОУ СОШ №1);</w:t>
      </w:r>
    </w:p>
    <w:p w14:paraId="64309A87" w14:textId="3D9E97E1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случая выявления недостач и излишков нефинансовых активов, установленных в ходе инвентаризации, проведенной по инициативе контрольно-счетного органа на общую сумму 2 132,1 тыс. рублей Администрация Родниковского сельского поселения, МБОУ СОШ №1);</w:t>
      </w:r>
    </w:p>
    <w:p w14:paraId="37A51D49" w14:textId="1F30D9DE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нарушения порядка распоряжения имуществом казенного учреждения на общую сумму 17 194,6 тыс. рублей (Администрация Родниковского сельского поселения);</w:t>
      </w:r>
    </w:p>
    <w:p w14:paraId="5461571B" w14:textId="16572DBE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нарушение порядка учета и ведения реестра муниципального имущества на сумму 201,1 тыс. рублей (МБОУ СОШ №1);</w:t>
      </w:r>
    </w:p>
    <w:p w14:paraId="35577BA1" w14:textId="669BE25D" w:rsidR="00A72441" w:rsidRDefault="00A72441" w:rsidP="00F53327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 нарушений при осуществлении муниципальных закупок на общую сумму 11 305,7 тыс. рублей</w:t>
      </w:r>
      <w:r w:rsidR="00F53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нарушение сроков и порядка оплаты за поставленные товары (работы, услуги); внесение изменений в контракт в части установления выплаты авансовых платежей; несоблюдение сроков направления в реестр контрактов информации и документов, подлежащих обязательному включению в реестр (администрация Великовечненского сельского поселения Белореченского района).</w:t>
      </w:r>
    </w:p>
    <w:p w14:paraId="2EEF6689" w14:textId="688C915C" w:rsidR="00A72441" w:rsidRDefault="00A72441" w:rsidP="00A72441">
      <w:pPr>
        <w:pStyle w:val="aa"/>
        <w:spacing w:after="0"/>
        <w:jc w:val="both"/>
        <w:rPr>
          <w:rFonts w:eastAsia="Times New Roman"/>
          <w:b/>
          <w:sz w:val="28"/>
          <w:szCs w:val="28"/>
        </w:rPr>
      </w:pPr>
    </w:p>
    <w:p w14:paraId="313D7168" w14:textId="54ABD9D2" w:rsidR="00A72441" w:rsidRPr="00481532" w:rsidRDefault="00481532" w:rsidP="00481532">
      <w:pPr>
        <w:pStyle w:val="aa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РЕЗУЛЬТАТОВ</w:t>
      </w:r>
      <w:r w:rsidR="00A72441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ПРОВЕДЕННЫХ МЕРОПРИЯТИЙ</w:t>
      </w:r>
    </w:p>
    <w:p w14:paraId="1D34823E" w14:textId="77777777" w:rsidR="00A72441" w:rsidRDefault="00A72441" w:rsidP="00A72441">
      <w:pPr>
        <w:pStyle w:val="aa"/>
        <w:spacing w:after="0"/>
        <w:jc w:val="both"/>
        <w:rPr>
          <w:b/>
        </w:rPr>
      </w:pPr>
    </w:p>
    <w:p w14:paraId="03D761D9" w14:textId="01960454" w:rsid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контрольных и экспертно- аналитических мероприятий в адрес руководителей объектов контроля Контрольно-счетной палатой вынесено 9 представлений, материалы по 9-ти проведенным проверкам направлены в Белореченскую межрайонную прокуратуру, по 2-м – в отдел МВД России по Белореченскому району.</w:t>
      </w:r>
    </w:p>
    <w:p w14:paraId="684DCE83" w14:textId="1E8F8B15" w:rsidR="00A72441" w:rsidRP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результате рассмотрения представлений Контрольно-счетной палаты объектами контроля приняты следующие меры:</w:t>
      </w:r>
    </w:p>
    <w:p w14:paraId="0BF861EB" w14:textId="28C2EEA2" w:rsidR="00A72441" w:rsidRDefault="00A72441" w:rsidP="00CD19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устранено финансовых нарушений на сумму 3 584,5 тыс. рублей, в том числе возмещено денежных средств в бюджет 3 219,3 тыс. рублей;</w:t>
      </w:r>
    </w:p>
    <w:p w14:paraId="52D1352F" w14:textId="21B112F6" w:rsidR="00A72441" w:rsidRDefault="00A72441" w:rsidP="00CD19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применено 9 мер дисциплинарной ответственности к лицам, виновным в допущенных нарушениях;</w:t>
      </w:r>
    </w:p>
    <w:p w14:paraId="3EF22A7C" w14:textId="1D03D747" w:rsidR="00A72441" w:rsidRDefault="00A72441" w:rsidP="00CD19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возбуждено 2 административных дела по материалам проверок Палаты.</w:t>
      </w:r>
    </w:p>
    <w:p w14:paraId="6B54ABCA" w14:textId="7F234002" w:rsidR="00A72441" w:rsidRDefault="00A72441" w:rsidP="00CD19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палатой подготовлено 400 информаций о ходе исполнения местного бюджета, о результатах проведенных мероприятий: 60 направлено в представительные органы муниципальных образований, 340 - главам муниципальных образований.</w:t>
      </w:r>
    </w:p>
    <w:p w14:paraId="2A4F4EEF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3F93E5B0" w14:textId="28D346B9" w:rsidR="00A72441" w:rsidRPr="00481532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1532">
        <w:rPr>
          <w:rFonts w:ascii="Times New Roman" w:hAnsi="Times New Roman" w:cs="Times New Roman"/>
          <w:bCs/>
          <w:sz w:val="28"/>
          <w:szCs w:val="28"/>
        </w:rPr>
        <w:t>4. О</w:t>
      </w:r>
      <w:r w:rsidR="00481532">
        <w:rPr>
          <w:rFonts w:ascii="Times New Roman" w:hAnsi="Times New Roman" w:cs="Times New Roman"/>
          <w:bCs/>
          <w:sz w:val="28"/>
          <w:szCs w:val="28"/>
        </w:rPr>
        <w:t>РГАНИЗАЦИОННАЯ И ИНФОРМАЦИОННАЯ</w:t>
      </w:r>
      <w:r w:rsidRPr="0048153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1532">
        <w:rPr>
          <w:rFonts w:ascii="Times New Roman" w:eastAsia="Times New Roman" w:hAnsi="Times New Roman" w:cs="Times New Roman"/>
          <w:bCs/>
          <w:sz w:val="28"/>
          <w:szCs w:val="28"/>
        </w:rPr>
        <w:t>ДЕЯТЕЛЬНОСТЬ</w:t>
      </w:r>
      <w:r w:rsidRPr="0048153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DF79FD" w14:textId="2BE16E79" w:rsidR="00A72441" w:rsidRPr="00481532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1532">
        <w:rPr>
          <w:rFonts w:ascii="Times New Roman" w:hAnsi="Times New Roman" w:cs="Times New Roman"/>
          <w:bCs/>
          <w:sz w:val="28"/>
          <w:szCs w:val="28"/>
        </w:rPr>
        <w:t>К</w:t>
      </w:r>
      <w:r w:rsidR="00481532">
        <w:rPr>
          <w:rFonts w:ascii="Times New Roman" w:hAnsi="Times New Roman" w:cs="Times New Roman"/>
          <w:bCs/>
          <w:sz w:val="28"/>
          <w:szCs w:val="28"/>
        </w:rPr>
        <w:t>ОНТРОЛЬНО-СЧЕТНОЙ ПАЛАТЫ</w:t>
      </w:r>
    </w:p>
    <w:p w14:paraId="4357ABB6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345ED" w14:textId="77777777" w:rsidR="00A72441" w:rsidRDefault="00A72441" w:rsidP="00B903BA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Контрольно-счетной палаты в 2024 году основывалась на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Федеральном законе от 07 февраля 2011 года №6-ФЗ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Положении о Контрольно-счетной палате муниципального образования Белореченский район Краснодарского края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Регламенте КСП и стандартах.</w:t>
      </w:r>
    </w:p>
    <w:p w14:paraId="1C7E62A7" w14:textId="77777777" w:rsidR="00A72441" w:rsidRDefault="00A72441" w:rsidP="00B90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КСП предоставляется, по установленным формам отчетности, информация об итогах деятельности в Контрольно-счетную палату Краснодарского края.</w:t>
      </w:r>
    </w:p>
    <w:p w14:paraId="379B5412" w14:textId="2F52F8A7" w:rsidR="00A72441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09 февраля 2009 г.                 №8-ФЗ «Об обеспечении доступа к информации о деятельности государственных органов и органов местного самоуправления», КСП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официальном сайте муниципального образования Белореченский район Краснодарского края (http://www.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belorechensk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в разделе «Контрольно-счетная палата» размещает информацию о Контрольно-счетной палате муниципального образования Белореченский район Краснодарского края. </w:t>
      </w:r>
    </w:p>
    <w:p w14:paraId="3F7F9288" w14:textId="77777777" w:rsid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страницах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представлениях.</w:t>
      </w:r>
    </w:p>
    <w:p w14:paraId="3E3D8509" w14:textId="13E1261B" w:rsidR="00A72441" w:rsidRP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проведенных КСП мероприятий в виде отчетов, экспертных заключений и аналитических записок направлялись главам поселений, председателям Советов.</w:t>
      </w:r>
    </w:p>
    <w:p w14:paraId="5925781E" w14:textId="42403AF4" w:rsidR="00A72441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0D7E0C8A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B3C45A" w14:textId="107F1559" w:rsidR="00A72441" w:rsidRPr="00B61FE7" w:rsidRDefault="00A72441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FE7">
        <w:rPr>
          <w:rFonts w:ascii="Times New Roman" w:eastAsia="Times New Roman" w:hAnsi="Times New Roman" w:cs="Times New Roman"/>
          <w:sz w:val="28"/>
          <w:szCs w:val="28"/>
        </w:rPr>
        <w:t>5. В</w:t>
      </w:r>
      <w:r w:rsidR="00B61FE7">
        <w:rPr>
          <w:rFonts w:ascii="Times New Roman" w:eastAsia="Times New Roman" w:hAnsi="Times New Roman" w:cs="Times New Roman"/>
          <w:sz w:val="28"/>
          <w:szCs w:val="28"/>
        </w:rPr>
        <w:t>ЗАИМОДЕЙСТВИЕ С ГОСУДАРСТВЕННЫМИ</w:t>
      </w:r>
      <w:r w:rsidRPr="00B61FE7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6808FB5" w14:textId="13CD981A" w:rsidR="00A72441" w:rsidRPr="00B61FE7" w:rsidRDefault="00B61FE7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МУНИЦИПАЛЬНЫМИ И ПРАВООХРАНИТЕЛЬНЫМИ ОРГАНАМИ</w:t>
      </w:r>
    </w:p>
    <w:p w14:paraId="0D15D28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3A01E6" w14:textId="4F2C91BA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61679644" w14:textId="5DE81E14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2024 году осуществлялось тесное и конструктивное взаимодействие с Советом муниципального образования Белореченский муниципальный район Краснодарского края. Помимо представления Совету отчетов о результатах деятельности КСП, обсуждались вопросы формирования плана работы Контрольно-счетной палаты на 2025 год.</w:t>
      </w:r>
    </w:p>
    <w:p w14:paraId="5DFC9401" w14:textId="3D3FCDB6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3DC6DA62" w14:textId="5939E491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2024 году, в рамках заключенного соглашения о взаимодействии между Белореченской межрайонной прокуратурой и Контрольно-счетной палатой, специалисты Контрольно- счетной палаты принимали участие в проверках законности и эффективности расходования бюджетных средств, выделенных: </w:t>
      </w:r>
    </w:p>
    <w:p w14:paraId="10B4AA49" w14:textId="7DCDCAB4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 район Краснодарского края на приобретение жилых помещений в муниципальную собственность с целью их дальнейшей передачи детям-сиротам, детям, оставшимся без попечения родителей;</w:t>
      </w:r>
    </w:p>
    <w:p w14:paraId="7DF56D56" w14:textId="08F660A3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МКУ «Служба заказчика администрации муниципального образования Белореченский район» на строительство объекта «Центр единоборств» (обращение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А.Х.);</w:t>
      </w:r>
    </w:p>
    <w:p w14:paraId="4B706CA2" w14:textId="12E1C4DC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Родниковского сельского поселения по обращению депутата Родниковского сельского поселения Лукьяненко С.Ю.;</w:t>
      </w:r>
    </w:p>
    <w:p w14:paraId="33046E60" w14:textId="00236D1E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МУП РСП БР «Рязанское» по вопросу состояния кредиторской задолженности за потребляемый газ для теплоснабжения населения Рязанского сельского поселения.</w:t>
      </w:r>
    </w:p>
    <w:p w14:paraId="4C0B2574" w14:textId="77777777" w:rsidR="00A72441" w:rsidRDefault="00A72441" w:rsidP="00A7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2A89F0B" w14:textId="1838DE93" w:rsidR="00A72441" w:rsidRPr="00703A3C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3A3C">
        <w:rPr>
          <w:rFonts w:ascii="Times New Roman" w:hAnsi="Times New Roman" w:cs="Times New Roman"/>
          <w:bCs/>
          <w:sz w:val="28"/>
          <w:szCs w:val="28"/>
        </w:rPr>
        <w:t>6. О</w:t>
      </w:r>
      <w:r w:rsidR="00703A3C">
        <w:rPr>
          <w:rFonts w:ascii="Times New Roman" w:hAnsi="Times New Roman" w:cs="Times New Roman"/>
          <w:bCs/>
          <w:sz w:val="28"/>
          <w:szCs w:val="28"/>
        </w:rPr>
        <w:t>СНОВНЫЕ НАПРАВЛЕНИЯ ДЕЯТЕЛЬНОСТИ</w:t>
      </w:r>
      <w:r w:rsidRPr="00703A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A3C">
        <w:rPr>
          <w:rFonts w:ascii="Times New Roman" w:hAnsi="Times New Roman" w:cs="Times New Roman"/>
          <w:bCs/>
          <w:sz w:val="28"/>
          <w:szCs w:val="28"/>
        </w:rPr>
        <w:t>В</w:t>
      </w:r>
      <w:r w:rsidRPr="00703A3C">
        <w:rPr>
          <w:rFonts w:ascii="Times New Roman" w:hAnsi="Times New Roman" w:cs="Times New Roman"/>
          <w:bCs/>
          <w:sz w:val="28"/>
          <w:szCs w:val="28"/>
        </w:rPr>
        <w:t xml:space="preserve"> 2025 </w:t>
      </w:r>
      <w:r w:rsidR="00703A3C">
        <w:rPr>
          <w:rFonts w:ascii="Times New Roman" w:hAnsi="Times New Roman" w:cs="Times New Roman"/>
          <w:bCs/>
          <w:sz w:val="28"/>
          <w:szCs w:val="28"/>
        </w:rPr>
        <w:t>ГОДУ</w:t>
      </w:r>
    </w:p>
    <w:p w14:paraId="79EA42E8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15BD49" w14:textId="3E49D93A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работы Контрольно-счетной палаты на 2025 год состоит из экспертно-аналитических и контрольных мероприятиях, среди которых приоритетными по-прежнему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7C0B6EDC" w14:textId="77777777" w:rsidR="00A72441" w:rsidRDefault="00A72441" w:rsidP="0076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на 2025 год составлен с учетом предложений Совета муниципального образования Белореченский муниципальный район Краснодарского края и глав поселений Белореченского муниципального района Краснодарского края, Белореченской межрайонной прокуратуры, утвержден приказом председателя КСП от 25 декабря 2024 г.  № 9-од и размещен на официальном сайте администрации муниципального образования Белореченский муниципальный район Краснодарского края.</w:t>
      </w:r>
    </w:p>
    <w:p w14:paraId="5DA8E9DA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 Контрольно-счетной палатой будет продолжена работа по аудиту закупок, в том числе анализу и оценке достижения целей осуществления закупок за счет средств бюджета муниципального района, бюджетов городского и сельских поселений.     </w:t>
      </w:r>
    </w:p>
    <w:p w14:paraId="34203AD2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сотрудничество, участие в мероприятиях, организуемых Контрольно-счетной палатой Краснодарского края, взаимодействие с межрайонной прокуратурой Белореченского района, администрацией муниципального образования Белореченский муниципальный район Краснодарского края, администрациями Белореченского городского и сельских поселений. </w:t>
      </w:r>
    </w:p>
    <w:p w14:paraId="537D4FF9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0971DA74" w14:textId="5DB0B698" w:rsidR="00A72441" w:rsidRDefault="00A72441" w:rsidP="0076054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Контрольно-счетной палаты в 2025 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муниципального образования Белореченский муниципальный район Краснодарского края, главами администраций  муниципального образования Белореченский муниципальный  район  Краснодарского края и поселений Белореченского муниципального района Краснодарского края  по реализации рекомендаций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09DCB1B4" w14:textId="5F59D503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321D49F" w14:textId="77777777" w:rsidR="0076054C" w:rsidRDefault="0076054C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9A0674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19F67599" w14:textId="58BF6E3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14:paraId="1F0A1FF6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278EEBE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546BC8B6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Л.Н. Нефедьева</w:t>
      </w:r>
    </w:p>
    <w:p w14:paraId="5BF785FD" w14:textId="6F6299DA" w:rsidR="00EF6089" w:rsidRPr="00E24F5A" w:rsidRDefault="00EF6089" w:rsidP="00A724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F6089" w:rsidRPr="00E24F5A" w:rsidSect="000D4D1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A635" w14:textId="77777777" w:rsidR="00D364F2" w:rsidRDefault="00D364F2" w:rsidP="00924623">
      <w:pPr>
        <w:spacing w:after="0" w:line="240" w:lineRule="auto"/>
      </w:pPr>
      <w:r>
        <w:separator/>
      </w:r>
    </w:p>
  </w:endnote>
  <w:endnote w:type="continuationSeparator" w:id="0">
    <w:p w14:paraId="3DE6A17A" w14:textId="77777777" w:rsidR="00D364F2" w:rsidRDefault="00D364F2" w:rsidP="0092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D440" w14:textId="77777777" w:rsidR="00D364F2" w:rsidRDefault="00D364F2" w:rsidP="00924623">
      <w:pPr>
        <w:spacing w:after="0" w:line="240" w:lineRule="auto"/>
      </w:pPr>
      <w:r>
        <w:separator/>
      </w:r>
    </w:p>
  </w:footnote>
  <w:footnote w:type="continuationSeparator" w:id="0">
    <w:p w14:paraId="42C69CC1" w14:textId="77777777" w:rsidR="00D364F2" w:rsidRDefault="00D364F2" w:rsidP="0092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219034"/>
      <w:docPartObj>
        <w:docPartGallery w:val="Page Numbers (Top of Page)"/>
        <w:docPartUnique/>
      </w:docPartObj>
    </w:sdtPr>
    <w:sdtContent>
      <w:p w14:paraId="5F4BD760" w14:textId="685E8BFB" w:rsidR="00B36DAB" w:rsidRDefault="00B36D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BC57EE" w14:textId="77777777" w:rsidR="00B36DAB" w:rsidRDefault="00B36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401D"/>
    <w:multiLevelType w:val="hybridMultilevel"/>
    <w:tmpl w:val="8FDC57E4"/>
    <w:lvl w:ilvl="0" w:tplc="7ACEAFAA">
      <w:start w:val="3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" w15:restartNumberingAfterBreak="0">
    <w:nsid w:val="0D301CB4"/>
    <w:multiLevelType w:val="hybridMultilevel"/>
    <w:tmpl w:val="6B980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31FAB"/>
    <w:multiLevelType w:val="multilevel"/>
    <w:tmpl w:val="833AD1D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3" w15:restartNumberingAfterBreak="0">
    <w:nsid w:val="434278D0"/>
    <w:multiLevelType w:val="multilevel"/>
    <w:tmpl w:val="24F0913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 w16cid:durableId="528497252">
    <w:abstractNumId w:val="2"/>
  </w:num>
  <w:num w:numId="2" w16cid:durableId="1133013862">
    <w:abstractNumId w:val="3"/>
  </w:num>
  <w:num w:numId="3" w16cid:durableId="1147672366">
    <w:abstractNumId w:val="0"/>
  </w:num>
  <w:num w:numId="4" w16cid:durableId="18138659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089"/>
    <w:rsid w:val="000B5DB2"/>
    <w:rsid w:val="000B5DDA"/>
    <w:rsid w:val="000D4D1B"/>
    <w:rsid w:val="00111DEE"/>
    <w:rsid w:val="00205BDC"/>
    <w:rsid w:val="00245E0D"/>
    <w:rsid w:val="0027173E"/>
    <w:rsid w:val="00285553"/>
    <w:rsid w:val="002C74C5"/>
    <w:rsid w:val="002E0195"/>
    <w:rsid w:val="002F0B5C"/>
    <w:rsid w:val="003379A9"/>
    <w:rsid w:val="003710B4"/>
    <w:rsid w:val="003E0DBB"/>
    <w:rsid w:val="004205CA"/>
    <w:rsid w:val="00481532"/>
    <w:rsid w:val="004F502B"/>
    <w:rsid w:val="00581E13"/>
    <w:rsid w:val="00584A8D"/>
    <w:rsid w:val="005D6F04"/>
    <w:rsid w:val="00631DAC"/>
    <w:rsid w:val="00671F65"/>
    <w:rsid w:val="0067754B"/>
    <w:rsid w:val="00680D40"/>
    <w:rsid w:val="006E0B7C"/>
    <w:rsid w:val="006F0471"/>
    <w:rsid w:val="00703A3C"/>
    <w:rsid w:val="0071552F"/>
    <w:rsid w:val="007374CB"/>
    <w:rsid w:val="007471F1"/>
    <w:rsid w:val="0076054C"/>
    <w:rsid w:val="00780331"/>
    <w:rsid w:val="007D3DBF"/>
    <w:rsid w:val="00803A65"/>
    <w:rsid w:val="00816A3C"/>
    <w:rsid w:val="00825160"/>
    <w:rsid w:val="008B64E5"/>
    <w:rsid w:val="00924623"/>
    <w:rsid w:val="0096573A"/>
    <w:rsid w:val="00966E44"/>
    <w:rsid w:val="00985FE8"/>
    <w:rsid w:val="009B16BA"/>
    <w:rsid w:val="009C1C69"/>
    <w:rsid w:val="00A521AF"/>
    <w:rsid w:val="00A72441"/>
    <w:rsid w:val="00AE00C6"/>
    <w:rsid w:val="00AF2146"/>
    <w:rsid w:val="00B36DAB"/>
    <w:rsid w:val="00B61FE7"/>
    <w:rsid w:val="00B7438F"/>
    <w:rsid w:val="00B903BA"/>
    <w:rsid w:val="00B91BED"/>
    <w:rsid w:val="00B92564"/>
    <w:rsid w:val="00B966C4"/>
    <w:rsid w:val="00BB659D"/>
    <w:rsid w:val="00BE600B"/>
    <w:rsid w:val="00BF79F9"/>
    <w:rsid w:val="00C110A3"/>
    <w:rsid w:val="00C14914"/>
    <w:rsid w:val="00C25B0E"/>
    <w:rsid w:val="00C61610"/>
    <w:rsid w:val="00CB7D34"/>
    <w:rsid w:val="00CC0C77"/>
    <w:rsid w:val="00CD1928"/>
    <w:rsid w:val="00D03E60"/>
    <w:rsid w:val="00D362BB"/>
    <w:rsid w:val="00D364F2"/>
    <w:rsid w:val="00D64C52"/>
    <w:rsid w:val="00D77C07"/>
    <w:rsid w:val="00D80E90"/>
    <w:rsid w:val="00D9420F"/>
    <w:rsid w:val="00DB4377"/>
    <w:rsid w:val="00DE4FCB"/>
    <w:rsid w:val="00DE72DF"/>
    <w:rsid w:val="00E24F5A"/>
    <w:rsid w:val="00E3756B"/>
    <w:rsid w:val="00E92E11"/>
    <w:rsid w:val="00E9564A"/>
    <w:rsid w:val="00EF6089"/>
    <w:rsid w:val="00F13EB8"/>
    <w:rsid w:val="00F53327"/>
    <w:rsid w:val="00F60B92"/>
    <w:rsid w:val="00F731FE"/>
    <w:rsid w:val="00FD66B6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3D88"/>
  <w15:docId w15:val="{645A0091-E600-4EDE-8A45-1D0C851C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C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623"/>
  </w:style>
  <w:style w:type="paragraph" w:styleId="a7">
    <w:name w:val="footer"/>
    <w:basedOn w:val="a"/>
    <w:link w:val="a8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623"/>
  </w:style>
  <w:style w:type="paragraph" w:styleId="a9">
    <w:name w:val="List Paragraph"/>
    <w:basedOn w:val="a"/>
    <w:uiPriority w:val="34"/>
    <w:qFormat/>
    <w:rsid w:val="0092462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379A9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A724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7244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A7244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CBF44-787D-4AE4-96E3-22E6AB13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3682</Words>
  <Characters>20992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</dc:creator>
  <cp:keywords/>
  <dc:description/>
  <cp:lastModifiedBy>RePack by Diakov</cp:lastModifiedBy>
  <cp:revision>50</cp:revision>
  <cp:lastPrinted>2025-03-13T08:22:00Z</cp:lastPrinted>
  <dcterms:created xsi:type="dcterms:W3CDTF">2020-12-14T05:53:00Z</dcterms:created>
  <dcterms:modified xsi:type="dcterms:W3CDTF">2025-03-31T07:11:00Z</dcterms:modified>
</cp:coreProperties>
</file>